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58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1851"/>
        <w:gridCol w:w="851"/>
        <w:gridCol w:w="426"/>
        <w:gridCol w:w="789"/>
        <w:gridCol w:w="1478"/>
        <w:gridCol w:w="1276"/>
        <w:gridCol w:w="1027"/>
        <w:gridCol w:w="248"/>
        <w:gridCol w:w="976"/>
        <w:gridCol w:w="300"/>
        <w:gridCol w:w="1276"/>
        <w:gridCol w:w="850"/>
        <w:gridCol w:w="1134"/>
        <w:gridCol w:w="1276"/>
      </w:tblGrid>
      <w:tr w:rsidR="00CB7BE9" w:rsidRPr="00CB7BE9" w:rsidTr="00B269CD">
        <w:trPr>
          <w:trHeight w:val="300"/>
        </w:trPr>
        <w:tc>
          <w:tcPr>
            <w:tcW w:w="5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bookmarkStart w:id="0" w:name="_GoBack"/>
            <w:bookmarkEnd w:id="0"/>
            <w:r w:rsidRPr="00CB7BE9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TRICON NEKRETNINE d.o.o.</w:t>
            </w:r>
          </w:p>
        </w:tc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OBRAZAC 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r w:rsidRPr="00CB7BE9">
              <w:rPr>
                <w:rFonts w:ascii="Calibri" w:eastAsia="Times New Roman" w:hAnsi="Calibri" w:cs="Calibri"/>
                <w:b/>
                <w:bCs/>
                <w:color w:val="000000"/>
              </w:rPr>
              <w:t>19.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B7BE9" w:rsidRPr="00CB7BE9" w:rsidTr="00CB7BE9">
        <w:trPr>
          <w:trHeight w:val="300"/>
        </w:trPr>
        <w:tc>
          <w:tcPr>
            <w:tcW w:w="5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10000 Zagreb, Masarykova 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B7BE9" w:rsidRPr="00CB7BE9" w:rsidTr="00CB7BE9">
        <w:trPr>
          <w:trHeight w:val="300"/>
        </w:trPr>
        <w:tc>
          <w:tcPr>
            <w:tcW w:w="5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OIB: 51698322982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B7BE9" w:rsidRPr="00CB7BE9" w:rsidTr="00CB7BE9">
        <w:trPr>
          <w:trHeight w:val="300"/>
        </w:trPr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B7BE9" w:rsidRPr="00CB7BE9" w:rsidTr="00CB7BE9">
        <w:trPr>
          <w:trHeight w:val="300"/>
        </w:trPr>
        <w:tc>
          <w:tcPr>
            <w:tcW w:w="5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TABLICA PRIJAVLJENIH TRAŽBINA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B7BE9">
              <w:rPr>
                <w:rFonts w:ascii="Calibri" w:eastAsia="Times New Roman" w:hAnsi="Calibri" w:cs="Calibri"/>
                <w:color w:val="000000"/>
              </w:rPr>
              <w:t>TRGOVAČKI SUD U ZAGREBU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B7BE9" w:rsidRPr="00CB7BE9" w:rsidTr="00CB7BE9">
        <w:trPr>
          <w:trHeight w:val="300"/>
        </w:trPr>
        <w:tc>
          <w:tcPr>
            <w:tcW w:w="5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</w:rPr>
              <w:t>VJEROVNIKA I. VIŠEG ISPLATNOG REDA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B7BE9" w:rsidRPr="00CB7BE9" w:rsidTr="00CB7BE9">
        <w:trPr>
          <w:trHeight w:val="300"/>
        </w:trPr>
        <w:tc>
          <w:tcPr>
            <w:tcW w:w="5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</w:rPr>
              <w:t>PRIZNATE TRAŽBINE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B7BE9">
              <w:rPr>
                <w:rFonts w:ascii="Calibri" w:eastAsia="Times New Roman" w:hAnsi="Calibri" w:cs="Calibri"/>
                <w:color w:val="000000"/>
              </w:rPr>
              <w:t>31-ST-2944/16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B7BE9" w:rsidRPr="00CB7BE9" w:rsidTr="00CB7BE9">
        <w:trPr>
          <w:trHeight w:val="300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B7BE9" w:rsidRPr="00CB7BE9" w:rsidTr="00CB7BE9">
        <w:trPr>
          <w:trHeight w:val="16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B7BE9" w:rsidRPr="00CB7BE9" w:rsidTr="00CB7BE9">
        <w:trPr>
          <w:trHeight w:val="870"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Redni  broj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Broj prijave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Naziv vjerovnika i adresa  i OIB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Neto plaća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Dopinosi, porez i prirez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Ukupno priznate bruto plaće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Neto za isplatu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Doprinosi na plaću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Kamate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Bruto iznos tražbine</w:t>
            </w:r>
          </w:p>
        </w:tc>
      </w:tr>
      <w:tr w:rsidR="00CB7BE9" w:rsidRPr="00CB7BE9" w:rsidTr="00CB7BE9">
        <w:trPr>
          <w:trHeight w:val="300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6 (4+5)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10 (6+8+9)</w:t>
            </w:r>
          </w:p>
        </w:tc>
      </w:tr>
      <w:tr w:rsidR="00CB7BE9" w:rsidRPr="00CB7BE9" w:rsidTr="00CB7BE9">
        <w:trPr>
          <w:trHeight w:val="480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ŽELJKO MAJER, J. Laurenčića 8c, Zagreb. OIB: 99673096538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226.591,86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56.647,93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sz w:val="20"/>
                <w:szCs w:val="20"/>
              </w:rPr>
              <w:t>283.239,79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sz w:val="20"/>
                <w:szCs w:val="20"/>
              </w:rPr>
              <w:t>226.591,86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sz w:val="20"/>
                <w:szCs w:val="20"/>
              </w:rPr>
              <w:t>283.239,79</w:t>
            </w:r>
          </w:p>
        </w:tc>
      </w:tr>
      <w:tr w:rsidR="00CB7BE9" w:rsidRPr="00CB7BE9" w:rsidTr="00CB7BE9">
        <w:trPr>
          <w:trHeight w:val="1230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Agencija za osiguranje radničkih potraživanja u slučaju stečaja poslodavca, Zagreb, Frankopanska 11, OIB: 04323472109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3.635,45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908,86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sz w:val="20"/>
                <w:szCs w:val="20"/>
              </w:rPr>
              <w:t>4.544,31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3.635,45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781,62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sz w:val="20"/>
                <w:szCs w:val="20"/>
              </w:rPr>
              <w:t>5.325,93</w:t>
            </w:r>
          </w:p>
        </w:tc>
      </w:tr>
      <w:tr w:rsidR="00CB7BE9" w:rsidRPr="00CB7BE9" w:rsidTr="00CB7BE9">
        <w:trPr>
          <w:trHeight w:val="1335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RH Ministarstvo financija, Porezna uprava, Područni ured Zagreb, zastupan po ŽDO Zagreb, Savska cesta 41, OIB: 18683136487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116.343,69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56.992,20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B7BE9">
              <w:rPr>
                <w:rFonts w:ascii="Calibri" w:eastAsia="Times New Roman" w:hAnsi="Calibri" w:cs="Calibri"/>
                <w:sz w:val="20"/>
                <w:szCs w:val="20"/>
              </w:rPr>
              <w:t>173.335,89</w:t>
            </w:r>
          </w:p>
        </w:tc>
      </w:tr>
      <w:tr w:rsidR="00CB7BE9" w:rsidRPr="00CB7BE9" w:rsidTr="00CB7BE9">
        <w:trPr>
          <w:trHeight w:val="495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I. VIŠI ISPLATNI RED - UKUPNO: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</w:rPr>
              <w:t>230.227,31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</w:rPr>
              <w:t>173.900,48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</w:rPr>
              <w:t>287.784,10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</w:rPr>
              <w:t>230.227,31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</w:rPr>
              <w:t>781,62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</w:rPr>
              <w:t>56.992,20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7BE9">
              <w:rPr>
                <w:rFonts w:ascii="Calibri" w:eastAsia="Times New Roman" w:hAnsi="Calibri" w:cs="Calibri"/>
                <w:b/>
                <w:bCs/>
                <w:color w:val="000000"/>
              </w:rPr>
              <w:t>461.901,61</w:t>
            </w:r>
          </w:p>
        </w:tc>
      </w:tr>
      <w:tr w:rsidR="00CB7BE9" w:rsidRPr="00CB7BE9" w:rsidTr="00CB7BE9">
        <w:trPr>
          <w:trHeight w:val="49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B7BE9">
              <w:rPr>
                <w:rFonts w:ascii="Calibri" w:eastAsia="Times New Roman" w:hAnsi="Calibri" w:cs="Calibri"/>
                <w:color w:val="000000"/>
              </w:rPr>
              <w:t>Stečajni upravitelj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B7BE9" w:rsidRPr="00CB7BE9" w:rsidTr="00CB7BE9">
        <w:trPr>
          <w:trHeight w:val="480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B7BE9">
              <w:rPr>
                <w:rFonts w:ascii="Calibri" w:eastAsia="Times New Roman" w:hAnsi="Calibri" w:cs="Calibri"/>
                <w:color w:val="000000"/>
              </w:rPr>
              <w:t>Nebojša Antolić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BE9" w:rsidRPr="00CB7BE9" w:rsidRDefault="00CB7BE9" w:rsidP="00CB7B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026A6C" w:rsidRDefault="00026A6C"/>
    <w:sectPr w:rsidR="00026A6C" w:rsidSect="00CB7BE9">
      <w:pgSz w:w="16838" w:h="11906" w:orient="landscape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E9"/>
    <w:rsid w:val="00026A6C"/>
    <w:rsid w:val="00B00D91"/>
    <w:rsid w:val="00CB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5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4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Antolic</dc:creator>
  <cp:lastModifiedBy>Vinka Mihalinčić</cp:lastModifiedBy>
  <cp:revision>2</cp:revision>
  <dcterms:created xsi:type="dcterms:W3CDTF">2017-01-05T08:14:00Z</dcterms:created>
  <dcterms:modified xsi:type="dcterms:W3CDTF">2017-01-05T08:14:00Z</dcterms:modified>
</cp:coreProperties>
</file>